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816A" w14:textId="77777777" w:rsidR="0010017B" w:rsidRPr="00746A05" w:rsidRDefault="00000000">
      <w:pPr>
        <w:spacing w:line="360" w:lineRule="auto"/>
        <w:rPr>
          <w:rFonts w:asciiTheme="minorEastAsia" w:hAnsiTheme="minorEastAsia"/>
          <w:b/>
          <w:bCs/>
        </w:rPr>
      </w:pPr>
      <w:r w:rsidRPr="00746A05">
        <w:rPr>
          <w:rFonts w:asciiTheme="minorEastAsia" w:hAnsiTheme="minorEastAsia" w:hint="eastAsia"/>
          <w:b/>
          <w:bCs/>
        </w:rPr>
        <w:t>更正公告附件：</w:t>
      </w:r>
    </w:p>
    <w:p w14:paraId="31197EAC" w14:textId="77777777" w:rsidR="0010017B" w:rsidRPr="00746A05" w:rsidRDefault="00000000">
      <w:pPr>
        <w:spacing w:line="360" w:lineRule="auto"/>
        <w:ind w:firstLineChars="200" w:firstLine="420"/>
        <w:rPr>
          <w:rFonts w:asciiTheme="minorEastAsia" w:hAnsiTheme="minorEastAsia"/>
          <w:szCs w:val="21"/>
        </w:rPr>
      </w:pPr>
      <w:r w:rsidRPr="00746A05">
        <w:rPr>
          <w:rFonts w:asciiTheme="minorEastAsia" w:hAnsiTheme="minorEastAsia" w:hint="eastAsia"/>
          <w:szCs w:val="21"/>
        </w:rPr>
        <w:t>（1）删除第三章第二节评审标准中 “产品性能：响应设备整体配置选型情况综合比较，针对本项目的响应产品配置选型合理、先进，且与项目需求的吻合度高，得3分；针对本项目的响应产品配置选型一般、且与项目需求的吻合度一般，得2分；针对本项目的响应产品配置选型差、且与项目需求的吻合度差，得1分；其余不得分。”</w:t>
      </w:r>
    </w:p>
    <w:p w14:paraId="3A1D6B0B" w14:textId="050BA2AC" w:rsidR="0010017B" w:rsidRPr="00746A05" w:rsidRDefault="00000000">
      <w:pPr>
        <w:spacing w:line="360" w:lineRule="auto"/>
        <w:ind w:firstLineChars="200" w:firstLine="420"/>
        <w:rPr>
          <w:rFonts w:asciiTheme="minorEastAsia" w:hAnsiTheme="minorEastAsia"/>
          <w:szCs w:val="21"/>
        </w:rPr>
      </w:pPr>
      <w:r w:rsidRPr="00746A05">
        <w:rPr>
          <w:rFonts w:asciiTheme="minorEastAsia" w:hAnsiTheme="minorEastAsia" w:hint="eastAsia"/>
          <w:szCs w:val="21"/>
        </w:rPr>
        <w:t>（2）第三章第二节评审标准中 “技术要求的符合性，即对提供货物的技术参数、功能配置、性能是否符合或优于磋商文件要求进行评价。符合技术要求的得44分；采购需求中带“★”参数为重要参数，每有一项负偏离的，扣5分；其他参数为一般参数，每有一项负偏离的，扣2分；扣完为止。响应文件中应提供技术参数的相关证明材料，包括不限于：产品样本或技术手册，检测报告，功能截图，生产厂家（国内总代理）出具的技术证明文件等（如厂家的产品使用说明书为英文版，请同时提供中文版），并注明对应条款供磋商小组评判，否则磋商小组有权视相应技术参数负偏离。”更正为“技术要求的符合性，即对提供货物的技术参数、功能配置、性能是否符合或优于磋商文件要求进行评价。符合技术要求的得4</w:t>
      </w:r>
      <w:r w:rsidRPr="00746A05">
        <w:rPr>
          <w:rFonts w:asciiTheme="minorEastAsia" w:hAnsiTheme="minorEastAsia"/>
          <w:szCs w:val="21"/>
        </w:rPr>
        <w:t>7</w:t>
      </w:r>
      <w:r w:rsidRPr="00746A05">
        <w:rPr>
          <w:rFonts w:asciiTheme="minorEastAsia" w:hAnsiTheme="minorEastAsia" w:hint="eastAsia"/>
          <w:szCs w:val="21"/>
        </w:rPr>
        <w:t>分；采购需求中带“</w:t>
      </w:r>
      <w:r w:rsidRPr="00746A05">
        <w:rPr>
          <w:rFonts w:ascii="宋体" w:hAnsi="宋体" w:cs="仿宋" w:hint="eastAsia"/>
          <w:szCs w:val="21"/>
        </w:rPr>
        <w:t>▲</w:t>
      </w:r>
      <w:r w:rsidRPr="00746A05">
        <w:rPr>
          <w:rFonts w:asciiTheme="minorEastAsia" w:hAnsiTheme="minorEastAsia" w:hint="eastAsia"/>
          <w:szCs w:val="21"/>
        </w:rPr>
        <w:t>”参数为重要参数，每有一项负偏离的，扣5分；其他参数为一般参数，每有一项负偏离的，扣2分；扣完为止。响应文件中应提供技术参数的相关证明材料，包括不限于：产品样本或技术手册，检测报告，功能截图，生产厂家（国内总代理）出具的技术证明文件等（如厂家的产品使用说明书非中文，请同时提供中文版），并注明对应条款供磋商小组评判，</w:t>
      </w:r>
      <w:r w:rsidR="00B85517">
        <w:rPr>
          <w:rFonts w:asciiTheme="minorEastAsia" w:hAnsiTheme="minorEastAsia" w:hint="eastAsia"/>
          <w:szCs w:val="21"/>
        </w:rPr>
        <w:t>且所投产品需</w:t>
      </w:r>
      <w:r w:rsidRPr="00746A05">
        <w:rPr>
          <w:rFonts w:asciiTheme="minorEastAsia" w:hAnsiTheme="minorEastAsia" w:hint="eastAsia"/>
          <w:szCs w:val="21"/>
        </w:rPr>
        <w:t>按采购需求进行现场演示，否则磋商小组有权视相应技术参数负偏离。”</w:t>
      </w:r>
    </w:p>
    <w:p w14:paraId="15A067AE" w14:textId="77777777" w:rsidR="0010017B" w:rsidRPr="00746A05" w:rsidRDefault="00000000">
      <w:pPr>
        <w:spacing w:line="360" w:lineRule="auto"/>
        <w:ind w:firstLineChars="200" w:firstLine="420"/>
        <w:rPr>
          <w:rFonts w:asciiTheme="minorEastAsia" w:hAnsiTheme="minorEastAsia"/>
          <w:szCs w:val="21"/>
        </w:rPr>
      </w:pPr>
      <w:r w:rsidRPr="00746A05">
        <w:rPr>
          <w:rFonts w:asciiTheme="minorEastAsia" w:hAnsiTheme="minorEastAsia" w:hint="eastAsia"/>
          <w:szCs w:val="21"/>
        </w:rPr>
        <w:t>（3）第四章采购需求中“★1.1、模拟人为亚洲人体格，具有自由活动的内置关节，实现不同体位的摆放，并可自主维持坐姿（需提供每个可活动关节的图片）”更正为：“</w:t>
      </w:r>
      <w:r w:rsidRPr="00746A05">
        <w:rPr>
          <w:rFonts w:ascii="宋体" w:hAnsi="宋体" w:cs="仿宋" w:hint="eastAsia"/>
          <w:szCs w:val="21"/>
        </w:rPr>
        <w:t>▲</w:t>
      </w:r>
      <w:r w:rsidRPr="00746A05">
        <w:rPr>
          <w:rFonts w:asciiTheme="minorEastAsia" w:hAnsiTheme="minorEastAsia" w:hint="eastAsia"/>
          <w:szCs w:val="21"/>
        </w:rPr>
        <w:t>1.1、模拟人为亚洲人体格，具有自由活动的内置关节，实现不同体位的摆放，并可自主维持坐姿（需提供每个可活动关节的图片）”</w:t>
      </w:r>
    </w:p>
    <w:p w14:paraId="45B63A27" w14:textId="77777777" w:rsidR="0010017B" w:rsidRPr="00746A05" w:rsidRDefault="00000000">
      <w:pPr>
        <w:spacing w:line="360" w:lineRule="auto"/>
        <w:ind w:firstLineChars="200" w:firstLine="420"/>
        <w:rPr>
          <w:rFonts w:asciiTheme="minorEastAsia" w:hAnsiTheme="minorEastAsia"/>
          <w:szCs w:val="21"/>
        </w:rPr>
      </w:pPr>
      <w:r w:rsidRPr="00746A05">
        <w:rPr>
          <w:rFonts w:asciiTheme="minorEastAsia" w:hAnsiTheme="minorEastAsia" w:hint="eastAsia"/>
          <w:szCs w:val="21"/>
        </w:rPr>
        <w:t>（</w:t>
      </w:r>
      <w:r w:rsidRPr="00746A05">
        <w:rPr>
          <w:rFonts w:asciiTheme="minorEastAsia" w:hAnsiTheme="minorEastAsia"/>
          <w:szCs w:val="21"/>
        </w:rPr>
        <w:t>4</w:t>
      </w:r>
      <w:r w:rsidRPr="00746A05">
        <w:rPr>
          <w:rFonts w:asciiTheme="minorEastAsia" w:hAnsiTheme="minorEastAsia" w:hint="eastAsia"/>
          <w:szCs w:val="21"/>
        </w:rPr>
        <w:t>）第四章采购需求中“★1.1、该体格检查模拟人采用中文版操作系统（需展示系统界面），系统分三大部分，预设患者模式内置≧十二种真实病例、自定义患者模式可新建全新的病人，并且详细编辑各项生命体征和相关信息、专项训练模式”更正为“▲该模拟人需为中文版操作系统（响应文件需提供系统界面照片），系统内置≥12种体格检查病例，需可满足自定义编辑病例的要求及单项技能考核要求；为了满足住院医师规范化培训结业临床实践能力考核标准中体格检查内容，单项技能考核模式：可针对每一项进行评估单项考核，至少包含以下内容：瞳孔检查（可实时检测操作）、血压测量（模拟人可自由设置血压值，提</w:t>
      </w:r>
      <w:r w:rsidRPr="00746A05">
        <w:rPr>
          <w:rFonts w:asciiTheme="minorEastAsia" w:hAnsiTheme="minorEastAsia" w:hint="eastAsia"/>
          <w:szCs w:val="21"/>
        </w:rPr>
        <w:lastRenderedPageBreak/>
        <w:t>示血压测量过程中未准确操作的问题）、心音听诊（可更换不同病例）、肺音听诊（可更换不同病例）、心电图连接（需监测位置）。（该功能需通过模拟人现场演示。）”</w:t>
      </w:r>
    </w:p>
    <w:p w14:paraId="7AE1CFFE" w14:textId="77777777" w:rsidR="0010017B" w:rsidRPr="00746A05" w:rsidRDefault="00000000">
      <w:pPr>
        <w:spacing w:line="360" w:lineRule="auto"/>
        <w:ind w:firstLineChars="200" w:firstLine="420"/>
        <w:rPr>
          <w:rFonts w:asciiTheme="minorEastAsia" w:hAnsiTheme="minorEastAsia"/>
          <w:szCs w:val="21"/>
        </w:rPr>
      </w:pPr>
      <w:r w:rsidRPr="00746A05">
        <w:rPr>
          <w:rFonts w:asciiTheme="minorEastAsia" w:hAnsiTheme="minorEastAsia" w:hint="eastAsia"/>
          <w:szCs w:val="21"/>
        </w:rPr>
        <w:t>（</w:t>
      </w:r>
      <w:r w:rsidRPr="00746A05">
        <w:rPr>
          <w:rFonts w:asciiTheme="minorEastAsia" w:hAnsiTheme="minorEastAsia"/>
          <w:szCs w:val="21"/>
        </w:rPr>
        <w:t>5</w:t>
      </w:r>
      <w:r w:rsidRPr="00746A05">
        <w:rPr>
          <w:rFonts w:asciiTheme="minorEastAsia" w:hAnsiTheme="minorEastAsia" w:hint="eastAsia"/>
          <w:szCs w:val="21"/>
        </w:rPr>
        <w:t>）第四章采购需求中“★1.4.3.1、问诊：可用麦克风模拟问诊，对话时，模拟人下颌关节会模拟真人说话动作，声音由模拟人内置音源发出，模拟医患沟通，场景更加真实”更正为“▲1.4.3.1、问诊：可用麦克风模拟问诊，对话时，模拟人高度模拟临床SP病人对话场景。（该功能需通过模拟人现场演示。）”</w:t>
      </w:r>
    </w:p>
    <w:p w14:paraId="43F53DB5" w14:textId="77777777" w:rsidR="0010017B" w:rsidRPr="00746A05" w:rsidRDefault="00000000">
      <w:pPr>
        <w:spacing w:line="360" w:lineRule="auto"/>
        <w:ind w:firstLineChars="200" w:firstLine="420"/>
        <w:rPr>
          <w:rFonts w:asciiTheme="minorEastAsia" w:hAnsiTheme="minorEastAsia"/>
          <w:szCs w:val="21"/>
        </w:rPr>
      </w:pPr>
      <w:r w:rsidRPr="00746A05">
        <w:rPr>
          <w:rFonts w:asciiTheme="minorEastAsia" w:hAnsiTheme="minorEastAsia" w:hint="eastAsia"/>
          <w:szCs w:val="21"/>
        </w:rPr>
        <w:t>（</w:t>
      </w:r>
      <w:r w:rsidRPr="00746A05">
        <w:rPr>
          <w:rFonts w:asciiTheme="minorEastAsia" w:hAnsiTheme="minorEastAsia"/>
          <w:szCs w:val="21"/>
        </w:rPr>
        <w:t>6</w:t>
      </w:r>
      <w:r w:rsidRPr="00746A05">
        <w:rPr>
          <w:rFonts w:asciiTheme="minorEastAsia" w:hAnsiTheme="minorEastAsia" w:hint="eastAsia"/>
          <w:szCs w:val="21"/>
        </w:rPr>
        <w:t>）第四章采购需求中“1.4.3.2、瞳孔检查：模拟人的瞳孔具有与人体相同的对光反射机制，并且包括直接对光反射和间接对光反射，对光反射的敏感程度可根据案例需要进行调节，共四种瞳孔状态（正常大小、瞳孔放大、瞳孔缩小、左右不对称）”更正为“1.4.3.2、瞳孔检查：模拟人需可进行瞳孔检查，包含直接对光、间接对光，对光反射的敏感程度可根据案例需要进行调节，共四种瞳孔状态（正常大小、瞳孔放大、瞳孔缩小、左右不对称）。（该功能需通过模拟人现场演示。）”</w:t>
      </w:r>
    </w:p>
    <w:p w14:paraId="324D1B1A" w14:textId="77777777" w:rsidR="0010017B" w:rsidRPr="00746A05" w:rsidRDefault="00000000">
      <w:pPr>
        <w:spacing w:line="360" w:lineRule="auto"/>
        <w:ind w:firstLineChars="200" w:firstLine="420"/>
        <w:rPr>
          <w:rFonts w:asciiTheme="minorEastAsia" w:hAnsiTheme="minorEastAsia"/>
          <w:szCs w:val="21"/>
        </w:rPr>
      </w:pPr>
      <w:r w:rsidRPr="00746A05">
        <w:rPr>
          <w:rFonts w:asciiTheme="minorEastAsia" w:hAnsiTheme="minorEastAsia" w:hint="eastAsia"/>
          <w:szCs w:val="21"/>
        </w:rPr>
        <w:t>（</w:t>
      </w:r>
      <w:r w:rsidRPr="00746A05">
        <w:rPr>
          <w:rFonts w:asciiTheme="minorEastAsia" w:hAnsiTheme="minorEastAsia"/>
          <w:szCs w:val="21"/>
        </w:rPr>
        <w:t>7</w:t>
      </w:r>
      <w:r w:rsidRPr="00746A05">
        <w:rPr>
          <w:rFonts w:asciiTheme="minorEastAsia" w:hAnsiTheme="minorEastAsia" w:hint="eastAsia"/>
          <w:szCs w:val="21"/>
        </w:rPr>
        <w:t>）第四章采购需求中“1.4.3.3、血压测量：可自由设定舒张压与收缩压，柯氏音与心音保持同步；袖带带有传感器，对袖带安装过松、加压过大、减压过快都会有相应的警告提示，收缩压和舒张压数值在0-200mmHg之间可自由设定”更正为“1.4.3.3、血压测量：在临床操作不规范时具有提示，根据教学和考核要求可自行设定血压值。（该功能需通过模拟人现场演示。）”</w:t>
      </w:r>
    </w:p>
    <w:p w14:paraId="53157FD3" w14:textId="77777777" w:rsidR="0010017B" w:rsidRPr="00746A05" w:rsidRDefault="00000000">
      <w:pPr>
        <w:spacing w:line="360" w:lineRule="auto"/>
        <w:ind w:firstLineChars="200" w:firstLine="420"/>
        <w:rPr>
          <w:rFonts w:asciiTheme="minorEastAsia" w:hAnsiTheme="minorEastAsia"/>
          <w:szCs w:val="21"/>
        </w:rPr>
      </w:pPr>
      <w:r w:rsidRPr="00746A05">
        <w:rPr>
          <w:rFonts w:asciiTheme="minorEastAsia" w:hAnsiTheme="minorEastAsia" w:hint="eastAsia"/>
          <w:szCs w:val="21"/>
        </w:rPr>
        <w:t>（</w:t>
      </w:r>
      <w:r w:rsidRPr="00746A05">
        <w:rPr>
          <w:rFonts w:asciiTheme="minorEastAsia" w:hAnsiTheme="minorEastAsia"/>
          <w:szCs w:val="21"/>
        </w:rPr>
        <w:t>8</w:t>
      </w:r>
      <w:r w:rsidRPr="00746A05">
        <w:rPr>
          <w:rFonts w:asciiTheme="minorEastAsia" w:hAnsiTheme="minorEastAsia" w:hint="eastAsia"/>
          <w:szCs w:val="21"/>
        </w:rPr>
        <w:t>）第四章采购需求中“1.4.3.5、心音听诊：可在主动脉瓣、肺动脉瓣、二尖瓣、三尖瓣</w:t>
      </w:r>
    </w:p>
    <w:p w14:paraId="7AD59126"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四个心音听诊区，共18种心音，分别为：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268"/>
        <w:gridCol w:w="2268"/>
      </w:tblGrid>
      <w:tr w:rsidR="00746A05" w:rsidRPr="00746A05" w14:paraId="4656B984" w14:textId="77777777">
        <w:trPr>
          <w:jc w:val="center"/>
        </w:trPr>
        <w:tc>
          <w:tcPr>
            <w:tcW w:w="2376" w:type="dxa"/>
            <w:vAlign w:val="center"/>
          </w:tcPr>
          <w:p w14:paraId="6E2E544A"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S2分裂（+）</w:t>
            </w:r>
          </w:p>
        </w:tc>
        <w:tc>
          <w:tcPr>
            <w:tcW w:w="2268" w:type="dxa"/>
            <w:vAlign w:val="center"/>
          </w:tcPr>
          <w:p w14:paraId="026493E5"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S2分裂（-）</w:t>
            </w:r>
          </w:p>
        </w:tc>
        <w:tc>
          <w:tcPr>
            <w:tcW w:w="2268" w:type="dxa"/>
            <w:vAlign w:val="center"/>
          </w:tcPr>
          <w:p w14:paraId="678A7927"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S3奔马律</w:t>
            </w:r>
          </w:p>
        </w:tc>
      </w:tr>
      <w:tr w:rsidR="00746A05" w:rsidRPr="00746A05" w14:paraId="55386FB9" w14:textId="77777777">
        <w:trPr>
          <w:jc w:val="center"/>
        </w:trPr>
        <w:tc>
          <w:tcPr>
            <w:tcW w:w="2376" w:type="dxa"/>
            <w:vAlign w:val="center"/>
          </w:tcPr>
          <w:p w14:paraId="0817E076"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S4奔马律</w:t>
            </w:r>
          </w:p>
        </w:tc>
        <w:tc>
          <w:tcPr>
            <w:tcW w:w="2268" w:type="dxa"/>
            <w:vAlign w:val="center"/>
          </w:tcPr>
          <w:p w14:paraId="170ACABD"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S3·S4奔马律</w:t>
            </w:r>
          </w:p>
        </w:tc>
        <w:tc>
          <w:tcPr>
            <w:tcW w:w="2268" w:type="dxa"/>
            <w:vAlign w:val="center"/>
          </w:tcPr>
          <w:p w14:paraId="14106D29"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功能性杂音</w:t>
            </w:r>
          </w:p>
        </w:tc>
      </w:tr>
      <w:tr w:rsidR="00746A05" w:rsidRPr="00746A05" w14:paraId="1A967403" w14:textId="77777777">
        <w:trPr>
          <w:jc w:val="center"/>
        </w:trPr>
        <w:tc>
          <w:tcPr>
            <w:tcW w:w="2376" w:type="dxa"/>
            <w:vAlign w:val="center"/>
          </w:tcPr>
          <w:p w14:paraId="7122DE07"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主动脉瓣狭窄</w:t>
            </w:r>
          </w:p>
        </w:tc>
        <w:tc>
          <w:tcPr>
            <w:tcW w:w="2268" w:type="dxa"/>
            <w:vAlign w:val="center"/>
          </w:tcPr>
          <w:p w14:paraId="61AC99DE"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二尖瓣关闭不全</w:t>
            </w:r>
          </w:p>
        </w:tc>
        <w:tc>
          <w:tcPr>
            <w:tcW w:w="2268" w:type="dxa"/>
            <w:vAlign w:val="center"/>
          </w:tcPr>
          <w:p w14:paraId="3597C612"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主动脉瓣关闭不全</w:t>
            </w:r>
          </w:p>
        </w:tc>
      </w:tr>
      <w:tr w:rsidR="00746A05" w:rsidRPr="00746A05" w14:paraId="41A3BC86" w14:textId="77777777">
        <w:trPr>
          <w:jc w:val="center"/>
        </w:trPr>
        <w:tc>
          <w:tcPr>
            <w:tcW w:w="2376" w:type="dxa"/>
            <w:vAlign w:val="center"/>
          </w:tcPr>
          <w:p w14:paraId="18ED57E8"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二尖瓣狭窄</w:t>
            </w:r>
          </w:p>
        </w:tc>
        <w:tc>
          <w:tcPr>
            <w:tcW w:w="2268" w:type="dxa"/>
            <w:vAlign w:val="center"/>
          </w:tcPr>
          <w:p w14:paraId="64521753"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主动脉瓣关闭不全</w:t>
            </w:r>
          </w:p>
        </w:tc>
        <w:tc>
          <w:tcPr>
            <w:tcW w:w="2268" w:type="dxa"/>
            <w:vAlign w:val="center"/>
          </w:tcPr>
          <w:p w14:paraId="3C55C643"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窦性心律过速</w:t>
            </w:r>
          </w:p>
        </w:tc>
      </w:tr>
      <w:tr w:rsidR="00746A05" w:rsidRPr="00746A05" w14:paraId="51D0469D" w14:textId="77777777">
        <w:trPr>
          <w:jc w:val="center"/>
        </w:trPr>
        <w:tc>
          <w:tcPr>
            <w:tcW w:w="2376" w:type="dxa"/>
            <w:vAlign w:val="center"/>
          </w:tcPr>
          <w:p w14:paraId="418445C2"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窦性心律过缓</w:t>
            </w:r>
          </w:p>
        </w:tc>
        <w:tc>
          <w:tcPr>
            <w:tcW w:w="2268" w:type="dxa"/>
            <w:vAlign w:val="center"/>
          </w:tcPr>
          <w:p w14:paraId="0A74FE98"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心房扑动</w:t>
            </w:r>
          </w:p>
        </w:tc>
        <w:tc>
          <w:tcPr>
            <w:tcW w:w="2268" w:type="dxa"/>
            <w:vAlign w:val="center"/>
          </w:tcPr>
          <w:p w14:paraId="4557BBE6"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心房颤动</w:t>
            </w:r>
          </w:p>
        </w:tc>
      </w:tr>
      <w:tr w:rsidR="00746A05" w:rsidRPr="00746A05" w14:paraId="128757C9" w14:textId="77777777">
        <w:trPr>
          <w:jc w:val="center"/>
        </w:trPr>
        <w:tc>
          <w:tcPr>
            <w:tcW w:w="2376" w:type="dxa"/>
            <w:vAlign w:val="center"/>
          </w:tcPr>
          <w:p w14:paraId="3E31C9A1"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室性早搏</w:t>
            </w:r>
          </w:p>
        </w:tc>
        <w:tc>
          <w:tcPr>
            <w:tcW w:w="2268" w:type="dxa"/>
            <w:vAlign w:val="center"/>
          </w:tcPr>
          <w:p w14:paraId="1711021A"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心室扑动</w:t>
            </w:r>
          </w:p>
        </w:tc>
        <w:tc>
          <w:tcPr>
            <w:tcW w:w="2268" w:type="dxa"/>
            <w:vAlign w:val="center"/>
          </w:tcPr>
          <w:p w14:paraId="028A6668"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心室颤动</w:t>
            </w:r>
          </w:p>
        </w:tc>
      </w:tr>
    </w:tbl>
    <w:p w14:paraId="6D3F6FBE" w14:textId="77777777" w:rsidR="0010017B" w:rsidRPr="00746A05" w:rsidRDefault="00000000">
      <w:pPr>
        <w:spacing w:line="360" w:lineRule="auto"/>
        <w:rPr>
          <w:rFonts w:asciiTheme="minorEastAsia" w:hAnsiTheme="minorEastAsia"/>
          <w:szCs w:val="21"/>
        </w:rPr>
      </w:pPr>
      <w:r w:rsidRPr="00746A05">
        <w:rPr>
          <w:rFonts w:asciiTheme="minorEastAsia" w:hAnsiTheme="minorEastAsia" w:hint="eastAsia"/>
          <w:szCs w:val="21"/>
        </w:rPr>
        <w:t>”更正为“1.4.3.5、心音听诊：具备≥4处听诊部位。具备≥18种高仿真心音，可使用临床真实听诊器进行听诊（该功能需通过模拟人现场演示。）”</w:t>
      </w:r>
    </w:p>
    <w:p w14:paraId="35AEC5EF" w14:textId="3180E7C9" w:rsidR="0010017B" w:rsidRPr="00746A05" w:rsidRDefault="00000000">
      <w:pPr>
        <w:spacing w:line="360" w:lineRule="auto"/>
        <w:ind w:firstLineChars="200" w:firstLine="420"/>
        <w:rPr>
          <w:rFonts w:asciiTheme="minorEastAsia" w:hAnsiTheme="minorEastAsia"/>
          <w:szCs w:val="21"/>
        </w:rPr>
      </w:pPr>
      <w:r w:rsidRPr="00746A05">
        <w:rPr>
          <w:rFonts w:asciiTheme="minorEastAsia" w:hAnsiTheme="minorEastAsia" w:hint="eastAsia"/>
          <w:szCs w:val="21"/>
        </w:rPr>
        <w:t>（</w:t>
      </w:r>
      <w:r w:rsidRPr="00746A05">
        <w:rPr>
          <w:rFonts w:asciiTheme="minorEastAsia" w:hAnsiTheme="minorEastAsia"/>
          <w:szCs w:val="21"/>
        </w:rPr>
        <w:t>9</w:t>
      </w:r>
      <w:r w:rsidRPr="00746A05">
        <w:rPr>
          <w:rFonts w:asciiTheme="minorEastAsia" w:hAnsiTheme="minorEastAsia" w:hint="eastAsia"/>
          <w:szCs w:val="21"/>
        </w:rPr>
        <w:t>）第四章采购需求中“★1.4.3.6、肺音听诊：模拟人身体前后共有≧9处，能通过</w:t>
      </w:r>
      <w:r w:rsidRPr="00746A05">
        <w:rPr>
          <w:rFonts w:asciiTheme="minorEastAsia" w:hAnsiTheme="minorEastAsia" w:hint="eastAsia"/>
          <w:szCs w:val="21"/>
        </w:rPr>
        <w:lastRenderedPageBreak/>
        <w:t>触诊肋骨和锁骨确定听诊位置，可使用临床真实听诊器进行听诊，系统自带八种呼吸音，分别为：正常、左肺减弱、右肺消失、支气管呼吸音、捻发音、水泡音、哮鸣音、鼾音”更正为“▲1.4.3.6、肺音听诊：模拟人至少具备锁骨上窝、肩胛区等≥9处听诊区域，符合临床教学要求，可使用临床真实听诊器进行听诊。具备≥8种高仿真呼吸音</w:t>
      </w:r>
      <w:r w:rsidR="006871A6" w:rsidRPr="00746A05">
        <w:rPr>
          <w:rFonts w:asciiTheme="minorEastAsia" w:hAnsiTheme="minorEastAsia" w:hint="eastAsia"/>
          <w:szCs w:val="21"/>
        </w:rPr>
        <w:t>（包含但不限于</w:t>
      </w:r>
      <w:r w:rsidR="001838D9" w:rsidRPr="00746A05">
        <w:rPr>
          <w:rFonts w:asciiTheme="minorEastAsia" w:hAnsiTheme="minorEastAsia" w:hint="eastAsia"/>
          <w:szCs w:val="21"/>
        </w:rPr>
        <w:t>：</w:t>
      </w:r>
      <w:r w:rsidR="006871A6" w:rsidRPr="00746A05">
        <w:rPr>
          <w:rFonts w:asciiTheme="minorEastAsia" w:hAnsiTheme="minorEastAsia" w:hint="eastAsia"/>
          <w:szCs w:val="21"/>
        </w:rPr>
        <w:t>正常、支气管呼吸音、捻发音、水泡音、哮鸣音、鼾音）</w:t>
      </w:r>
      <w:r w:rsidRPr="00746A05">
        <w:rPr>
          <w:rFonts w:asciiTheme="minorEastAsia" w:hAnsiTheme="minorEastAsia" w:hint="eastAsia"/>
          <w:szCs w:val="21"/>
        </w:rPr>
        <w:t>（该功能需通过模拟人现场演示。）”</w:t>
      </w:r>
    </w:p>
    <w:p w14:paraId="0CEC29AF" w14:textId="77777777" w:rsidR="0010017B" w:rsidRPr="00746A05" w:rsidRDefault="00000000">
      <w:pPr>
        <w:spacing w:line="360" w:lineRule="auto"/>
        <w:ind w:firstLineChars="200" w:firstLine="420"/>
        <w:rPr>
          <w:rFonts w:asciiTheme="minorEastAsia" w:hAnsiTheme="minorEastAsia"/>
          <w:szCs w:val="21"/>
        </w:rPr>
      </w:pPr>
      <w:r w:rsidRPr="00746A05">
        <w:rPr>
          <w:rFonts w:asciiTheme="minorEastAsia" w:hAnsiTheme="minorEastAsia" w:hint="eastAsia"/>
          <w:szCs w:val="21"/>
        </w:rPr>
        <w:t>（</w:t>
      </w:r>
      <w:r w:rsidRPr="00746A05">
        <w:rPr>
          <w:rFonts w:asciiTheme="minorEastAsia" w:hAnsiTheme="minorEastAsia"/>
          <w:szCs w:val="21"/>
        </w:rPr>
        <w:t>10</w:t>
      </w:r>
      <w:r w:rsidRPr="00746A05">
        <w:rPr>
          <w:rFonts w:asciiTheme="minorEastAsia" w:hAnsiTheme="minorEastAsia" w:hint="eastAsia"/>
          <w:szCs w:val="21"/>
        </w:rPr>
        <w:t>）第四章采购需求中“1.4.3.7、肠音听诊：可模拟≧五种不同的肠鸣音状态：正常、肠鸣音亢进、肠鸣音减弱、小肠梗阻、大肠梗阻”更正为“1.4.3.7、肠音听诊：具备≥3种不同肠鸣音病例，需使用临床真实听诊器进行听诊（该功能需通过模拟人现场演示。）”</w:t>
      </w:r>
    </w:p>
    <w:p w14:paraId="5B07D977" w14:textId="77777777" w:rsidR="0010017B" w:rsidRPr="00746A05" w:rsidRDefault="00000000">
      <w:pPr>
        <w:spacing w:line="360" w:lineRule="auto"/>
        <w:ind w:firstLineChars="200" w:firstLine="420"/>
        <w:rPr>
          <w:rFonts w:asciiTheme="minorEastAsia" w:hAnsiTheme="minorEastAsia"/>
          <w:szCs w:val="21"/>
        </w:rPr>
      </w:pPr>
      <w:r w:rsidRPr="00746A05">
        <w:rPr>
          <w:rFonts w:asciiTheme="minorEastAsia" w:hAnsiTheme="minorEastAsia" w:hint="eastAsia"/>
          <w:szCs w:val="21"/>
        </w:rPr>
        <w:t>（</w:t>
      </w:r>
      <w:r w:rsidRPr="00746A05">
        <w:rPr>
          <w:rFonts w:asciiTheme="minorEastAsia" w:hAnsiTheme="minorEastAsia"/>
          <w:szCs w:val="21"/>
        </w:rPr>
        <w:t>11</w:t>
      </w:r>
      <w:r w:rsidRPr="00746A05">
        <w:rPr>
          <w:rFonts w:asciiTheme="minorEastAsia" w:hAnsiTheme="minorEastAsia" w:hint="eastAsia"/>
          <w:szCs w:val="21"/>
        </w:rPr>
        <w:t>）第四章采购需求中“★1.4.3.8、模拟人胸腹部采用整张皮肤设计，无任何金属点或可见点标记，和真实患者无异，可进行真实12导联心电图测量，心电图连接：模拟人内置心电图传感装置，使用心电图吸附球吸附在模拟人胸部时，V1-V6导联会自动检测吸附位置是否正确，并实时显示连接正确的导联心电图波形，结合模拟人的四肢导联，构成完整的12导联心电图波形；模拟人也可外接真实临床用12导联心电图机，波形图可传输到心电图机进行打印”更正为“▲1.4.3.8、模拟人胸腹部采用高仿真皮肤，无任何金属点或可见点标记，可进行真实12导联心电图测量，心电图连接：模拟人内置心电图传感装置，使用心电图吸附球吸附在模拟人胸部正确位置时，可实时显示完整的12导联心电图波形；模拟人也可外接真实临床用12导联心电图机（该功能需通过模拟人现场演示。）”</w:t>
      </w:r>
    </w:p>
    <w:p w14:paraId="572EA197" w14:textId="77777777" w:rsidR="0010017B" w:rsidRPr="00746A05" w:rsidRDefault="00000000">
      <w:pPr>
        <w:spacing w:line="360" w:lineRule="auto"/>
        <w:ind w:firstLineChars="200" w:firstLine="420"/>
        <w:rPr>
          <w:rFonts w:asciiTheme="minorEastAsia" w:hAnsiTheme="minorEastAsia"/>
          <w:szCs w:val="21"/>
        </w:rPr>
      </w:pPr>
      <w:r w:rsidRPr="00746A05">
        <w:rPr>
          <w:rFonts w:asciiTheme="minorEastAsia" w:hAnsiTheme="minorEastAsia" w:hint="eastAsia"/>
          <w:szCs w:val="21"/>
        </w:rPr>
        <w:t>（1</w:t>
      </w:r>
      <w:r w:rsidRPr="00746A05">
        <w:rPr>
          <w:rFonts w:asciiTheme="minorEastAsia" w:hAnsiTheme="minorEastAsia"/>
          <w:szCs w:val="21"/>
        </w:rPr>
        <w:t>2</w:t>
      </w:r>
      <w:r w:rsidRPr="00746A05">
        <w:rPr>
          <w:rFonts w:asciiTheme="minorEastAsia" w:hAnsiTheme="minorEastAsia" w:hint="eastAsia"/>
          <w:szCs w:val="21"/>
        </w:rPr>
        <w:t>）第四章采购需求中“1.4.3.9、内置10种常见心电波形和异常波形，分别为：正常、心房扑动、心房颤动、室性早搏、室性心动过速、心室扑动、心室颤动、心肌梗塞（急性期）、心肌梗塞（亚急性期）、心肌梗塞（慢性期）”更正为“心电图功能：内置≥10种常见心电波形，包含不限于：正常、心房扑动、心房颤动、室性早搏、室性心动过速、心室颤动、心肌梗塞等”。</w:t>
      </w:r>
    </w:p>
    <w:p w14:paraId="32FA0542" w14:textId="77777777" w:rsidR="0010017B" w:rsidRPr="00746A05" w:rsidRDefault="00000000">
      <w:pPr>
        <w:spacing w:line="360" w:lineRule="auto"/>
        <w:ind w:firstLineChars="200" w:firstLine="420"/>
        <w:rPr>
          <w:rFonts w:asciiTheme="minorEastAsia" w:hAnsiTheme="minorEastAsia"/>
          <w:szCs w:val="21"/>
        </w:rPr>
      </w:pPr>
      <w:r w:rsidRPr="00746A05">
        <w:rPr>
          <w:rFonts w:asciiTheme="minorEastAsia" w:hAnsiTheme="minorEastAsia" w:hint="eastAsia"/>
          <w:szCs w:val="21"/>
        </w:rPr>
        <w:t>（1</w:t>
      </w:r>
      <w:r w:rsidRPr="00746A05">
        <w:rPr>
          <w:rFonts w:asciiTheme="minorEastAsia" w:hAnsiTheme="minorEastAsia"/>
          <w:szCs w:val="21"/>
        </w:rPr>
        <w:t>3</w:t>
      </w:r>
      <w:r w:rsidRPr="00746A05">
        <w:rPr>
          <w:rFonts w:asciiTheme="minorEastAsia" w:hAnsiTheme="minorEastAsia" w:hint="eastAsia"/>
          <w:szCs w:val="21"/>
        </w:rPr>
        <w:t>）第四章采购需求中“腹部触诊模型：产品特点：材质柔软、有弹性、且细腻，允许深触诊和浅触诊。可互换器官。可模拟腹式呼吸”更正为“腹部触诊模型：产品特点：高度仿真，可互换器官，可模拟腹式呼吸。（该功能需通过模型现场演示。）”</w:t>
      </w:r>
    </w:p>
    <w:p w14:paraId="3CA881EE" w14:textId="77777777" w:rsidR="0010017B" w:rsidRPr="00746A05" w:rsidRDefault="00000000">
      <w:pPr>
        <w:spacing w:line="360" w:lineRule="auto"/>
        <w:ind w:firstLineChars="200" w:firstLine="420"/>
        <w:rPr>
          <w:rFonts w:asciiTheme="minorEastAsia" w:hAnsiTheme="minorEastAsia"/>
          <w:szCs w:val="21"/>
        </w:rPr>
      </w:pPr>
      <w:r w:rsidRPr="00746A05">
        <w:rPr>
          <w:rFonts w:asciiTheme="minorEastAsia" w:hAnsiTheme="minorEastAsia" w:hint="eastAsia"/>
          <w:szCs w:val="21"/>
        </w:rPr>
        <w:t>（1</w:t>
      </w:r>
      <w:r w:rsidRPr="00746A05">
        <w:rPr>
          <w:rFonts w:asciiTheme="minorEastAsia" w:hAnsiTheme="minorEastAsia"/>
          <w:szCs w:val="21"/>
        </w:rPr>
        <w:t>4</w:t>
      </w:r>
      <w:r w:rsidRPr="00746A05">
        <w:rPr>
          <w:rFonts w:asciiTheme="minorEastAsia" w:hAnsiTheme="minorEastAsia" w:hint="eastAsia"/>
          <w:szCs w:val="21"/>
        </w:rPr>
        <w:t>）第四章采购需求中“1.1、模型为亚洲人体格特征，采用非常柔软的新材料制成，再现与人体一模一样的触感模型具有精确的解剖结构，可触及骨盆、肋骨下部、肋骨、肋骨边缘、剑突、耻骨、髂前上棘等部位。可应用于体格检查健康评估课程，适用于OSCE考试使用”更正为“主要性能指标:1.1、模型具有精确的解剖结构及高仿真触感，可触及常用的骨性标志物，可用于临床教学和考核。（该功能需通过模型现场演示。）”</w:t>
      </w:r>
    </w:p>
    <w:p w14:paraId="278D4FD8" w14:textId="006B6A8F" w:rsidR="0010017B" w:rsidRPr="00746A05" w:rsidRDefault="00000000">
      <w:pPr>
        <w:spacing w:line="360" w:lineRule="auto"/>
        <w:ind w:firstLineChars="200" w:firstLine="420"/>
        <w:rPr>
          <w:rFonts w:asciiTheme="minorEastAsia" w:hAnsiTheme="minorEastAsia"/>
          <w:szCs w:val="21"/>
        </w:rPr>
      </w:pPr>
      <w:r w:rsidRPr="00746A05">
        <w:rPr>
          <w:rFonts w:asciiTheme="minorEastAsia" w:hAnsiTheme="minorEastAsia" w:hint="eastAsia"/>
          <w:szCs w:val="21"/>
        </w:rPr>
        <w:lastRenderedPageBreak/>
        <w:t>（1</w:t>
      </w:r>
      <w:r w:rsidRPr="00746A05">
        <w:rPr>
          <w:rFonts w:asciiTheme="minorEastAsia" w:hAnsiTheme="minorEastAsia"/>
          <w:szCs w:val="21"/>
        </w:rPr>
        <w:t>5</w:t>
      </w:r>
      <w:r w:rsidRPr="00746A05">
        <w:rPr>
          <w:rFonts w:asciiTheme="minorEastAsia" w:hAnsiTheme="minorEastAsia" w:hint="eastAsia"/>
          <w:szCs w:val="21"/>
        </w:rPr>
        <w:t>）第四章采购需求中“★2.模型可通过改变内脏器官的配置，让学员掌握正常及异常器官的不同触诊技能。模型顶部为可拆卸型设计，可放入不同的配置来模拟正常肝脏、慢性肝炎、肝硬化，除了肝脏之外还可以模拟脾脏、肾脏、腹股沟、子宫部位的模块”更正为“▲2.模型可通过改变内脏器官的模块，让学员掌握</w:t>
      </w:r>
      <w:r w:rsidR="00E8610B" w:rsidRPr="00746A05">
        <w:rPr>
          <w:rFonts w:asciiTheme="minorEastAsia" w:hAnsiTheme="minorEastAsia" w:hint="eastAsia"/>
          <w:szCs w:val="21"/>
        </w:rPr>
        <w:t>常见</w:t>
      </w:r>
      <w:r w:rsidRPr="00746A05">
        <w:rPr>
          <w:rFonts w:asciiTheme="minorEastAsia" w:hAnsiTheme="minorEastAsia" w:hint="eastAsia"/>
          <w:szCs w:val="21"/>
        </w:rPr>
        <w:t>生理及病理状态下内脏器官</w:t>
      </w:r>
      <w:r w:rsidR="00AF7109" w:rsidRPr="00746A05">
        <w:rPr>
          <w:rFonts w:asciiTheme="minorEastAsia" w:hAnsiTheme="minorEastAsia" w:hint="eastAsia"/>
          <w:szCs w:val="21"/>
        </w:rPr>
        <w:t>（至少包含肝、脾、肾、子宫）</w:t>
      </w:r>
      <w:r w:rsidRPr="00746A05">
        <w:rPr>
          <w:rFonts w:asciiTheme="minorEastAsia" w:hAnsiTheme="minorEastAsia" w:hint="eastAsia"/>
          <w:szCs w:val="21"/>
        </w:rPr>
        <w:t>的触诊技能（该功能需通过模型现场演示。）”</w:t>
      </w:r>
    </w:p>
    <w:p w14:paraId="733CD6C6" w14:textId="77777777" w:rsidR="0010017B" w:rsidRPr="00746A05" w:rsidRDefault="00000000">
      <w:pPr>
        <w:spacing w:line="360" w:lineRule="auto"/>
        <w:ind w:firstLineChars="200" w:firstLine="420"/>
        <w:rPr>
          <w:rFonts w:asciiTheme="minorEastAsia" w:hAnsiTheme="minorEastAsia"/>
          <w:szCs w:val="21"/>
        </w:rPr>
      </w:pPr>
      <w:r w:rsidRPr="00746A05">
        <w:rPr>
          <w:rFonts w:asciiTheme="minorEastAsia" w:hAnsiTheme="minorEastAsia" w:hint="eastAsia"/>
          <w:szCs w:val="21"/>
        </w:rPr>
        <w:t>（1</w:t>
      </w:r>
      <w:r w:rsidRPr="00746A05">
        <w:rPr>
          <w:rFonts w:asciiTheme="minorEastAsia" w:hAnsiTheme="minorEastAsia"/>
          <w:szCs w:val="21"/>
        </w:rPr>
        <w:t>6</w:t>
      </w:r>
      <w:r w:rsidRPr="00746A05">
        <w:rPr>
          <w:rFonts w:asciiTheme="minorEastAsia" w:hAnsiTheme="minorEastAsia" w:hint="eastAsia"/>
          <w:szCs w:val="21"/>
        </w:rPr>
        <w:t>）第四章采购需求中“★4.使用配套听诊器对腹部血管音及肠道蠕动音进行听诊，声源可追加，同时可在控制盒上进行调整肠鸣音。控制盒上具备手掌大小的液晶显示器，可进行调节听诊的病例”更正为“▲4.使用听诊器可对腹部血管音（腹主动脉杂音、肾动脉杂音、股动脉杂音）进行听诊，可通过可视化管理病例信息进行教学和考核（该功能需通过模型现场演示。）”</w:t>
      </w:r>
    </w:p>
    <w:p w14:paraId="00086AD0" w14:textId="77777777" w:rsidR="0010017B" w:rsidRPr="00746A05" w:rsidRDefault="00000000">
      <w:pPr>
        <w:spacing w:line="360" w:lineRule="auto"/>
        <w:ind w:firstLineChars="200" w:firstLine="420"/>
        <w:rPr>
          <w:rFonts w:asciiTheme="minorEastAsia" w:hAnsiTheme="minorEastAsia"/>
          <w:szCs w:val="21"/>
        </w:rPr>
      </w:pPr>
      <w:r w:rsidRPr="00746A05">
        <w:rPr>
          <w:rFonts w:asciiTheme="minorEastAsia" w:hAnsiTheme="minorEastAsia" w:hint="eastAsia"/>
          <w:szCs w:val="21"/>
        </w:rPr>
        <w:t>（1</w:t>
      </w:r>
      <w:r w:rsidRPr="00746A05">
        <w:rPr>
          <w:rFonts w:asciiTheme="minorEastAsia" w:hAnsiTheme="minorEastAsia"/>
          <w:szCs w:val="21"/>
        </w:rPr>
        <w:t>7</w:t>
      </w:r>
      <w:r w:rsidRPr="00746A05">
        <w:rPr>
          <w:rFonts w:asciiTheme="minorEastAsia" w:hAnsiTheme="minorEastAsia" w:hint="eastAsia"/>
          <w:szCs w:val="21"/>
        </w:rPr>
        <w:t>）第四章采购需求中“★5.腹部检查：5.1.腹部的视诊检查；5.2.听诊检查：使用模拟听诊器进行肾动脉杂音、股动脉杂音、正常肠鸣音、肠梗阻肠鸣音；5.3.叩诊检查：肝脏叩诊、脾脏叩诊；5.4.触诊检查：正常肝脏、慢性肝炎、肝硬化、正常脾脏、脾肿大、正常肾脏、肾脏囊肿、肾脏水肿、正常腹股沟、淋巴结肿大腹股沟、正常子宫、子宫肌瘤等” 更正为“▲5.使用听诊器可对肠鸣音进行听诊，肠鸣音听诊≥3种病例，可通过可视化管理病例信息进行教学和考核（该功能需通过模型现场演示。）”</w:t>
      </w:r>
    </w:p>
    <w:p w14:paraId="5DF64ADC" w14:textId="374C2D1C" w:rsidR="0010017B" w:rsidRPr="00746A05" w:rsidRDefault="00000000">
      <w:pPr>
        <w:spacing w:line="360" w:lineRule="auto"/>
        <w:ind w:firstLineChars="200" w:firstLine="420"/>
        <w:rPr>
          <w:rFonts w:asciiTheme="minorEastAsia" w:hAnsiTheme="minorEastAsia"/>
          <w:szCs w:val="21"/>
        </w:rPr>
      </w:pPr>
      <w:r w:rsidRPr="00746A05">
        <w:rPr>
          <w:rFonts w:asciiTheme="minorEastAsia" w:hAnsiTheme="minorEastAsia" w:hint="eastAsia"/>
          <w:szCs w:val="21"/>
        </w:rPr>
        <w:t>（1</w:t>
      </w:r>
      <w:r w:rsidRPr="00746A05">
        <w:rPr>
          <w:rFonts w:asciiTheme="minorEastAsia" w:hAnsiTheme="minorEastAsia"/>
          <w:szCs w:val="21"/>
        </w:rPr>
        <w:t>8</w:t>
      </w:r>
      <w:r w:rsidRPr="00746A05">
        <w:rPr>
          <w:rFonts w:asciiTheme="minorEastAsia" w:hAnsiTheme="minorEastAsia" w:hint="eastAsia"/>
          <w:szCs w:val="21"/>
        </w:rPr>
        <w:t>）第四章采购需求中“★6.模块病例：（需提供病例的证明图片）6.1、模型设计将叩诊与呼吸性运动相结合实现了肝脏3个阶段的触诊：正常肝脏、慢性肝炎及肝硬化；6.2、模型具备可三角叩诊及触诊确认脾脏情况：正常脾脏、脾脏肿大。；6.3、模型再现了肾脏的浮球感表现：正常肾脏、肾脏囊肿、肾脏水肿情况；6.4、模型可触及子宫：成功的再现了正常子宫和子宫囊肿情况”更正为“▲6.模块病例：模型可通过改变内脏器官的模块，让学员掌握</w:t>
      </w:r>
      <w:r w:rsidR="00E8610B" w:rsidRPr="00746A05">
        <w:rPr>
          <w:rFonts w:asciiTheme="minorEastAsia" w:hAnsiTheme="minorEastAsia" w:hint="eastAsia"/>
          <w:szCs w:val="21"/>
        </w:rPr>
        <w:t>常见</w:t>
      </w:r>
      <w:r w:rsidRPr="00746A05">
        <w:rPr>
          <w:rFonts w:asciiTheme="minorEastAsia" w:hAnsiTheme="minorEastAsia" w:hint="eastAsia"/>
          <w:szCs w:val="21"/>
        </w:rPr>
        <w:t>生理及病理状态下内脏器官</w:t>
      </w:r>
      <w:r w:rsidR="00176EF0" w:rsidRPr="00746A05">
        <w:rPr>
          <w:rFonts w:asciiTheme="minorEastAsia" w:hAnsiTheme="minorEastAsia" w:hint="eastAsia"/>
          <w:szCs w:val="21"/>
        </w:rPr>
        <w:t>（至少包含肝、脾、肾、子宫）</w:t>
      </w:r>
      <w:r w:rsidRPr="00746A05">
        <w:rPr>
          <w:rFonts w:asciiTheme="minorEastAsia" w:hAnsiTheme="minorEastAsia" w:hint="eastAsia"/>
          <w:szCs w:val="21"/>
        </w:rPr>
        <w:t>的叩诊技能（该功能需通过模型现场演示。）”</w:t>
      </w:r>
    </w:p>
    <w:p w14:paraId="18F6BDBB" w14:textId="26F50132" w:rsidR="0010017B" w:rsidRPr="00746A05" w:rsidRDefault="00000000" w:rsidP="00576CBC">
      <w:pPr>
        <w:spacing w:line="360" w:lineRule="auto"/>
        <w:ind w:firstLineChars="200" w:firstLine="420"/>
        <w:rPr>
          <w:rFonts w:asciiTheme="minorEastAsia" w:hAnsiTheme="minorEastAsia"/>
          <w:szCs w:val="21"/>
        </w:rPr>
      </w:pPr>
      <w:r w:rsidRPr="00746A05">
        <w:rPr>
          <w:rFonts w:asciiTheme="minorEastAsia" w:hAnsiTheme="minorEastAsia" w:hint="eastAsia"/>
          <w:szCs w:val="21"/>
        </w:rPr>
        <w:t>（</w:t>
      </w:r>
      <w:r w:rsidRPr="00746A05">
        <w:rPr>
          <w:rFonts w:asciiTheme="minorEastAsia" w:hAnsiTheme="minorEastAsia"/>
          <w:szCs w:val="21"/>
        </w:rPr>
        <w:t>19</w:t>
      </w:r>
      <w:r w:rsidRPr="00746A05">
        <w:rPr>
          <w:rFonts w:asciiTheme="minorEastAsia" w:hAnsiTheme="minorEastAsia" w:hint="eastAsia"/>
          <w:szCs w:val="21"/>
        </w:rPr>
        <w:t>）其他内容不变。</w:t>
      </w:r>
    </w:p>
    <w:sectPr w:rsidR="0010017B" w:rsidRPr="00746A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B303" w14:textId="77777777" w:rsidR="009276C7" w:rsidRDefault="009276C7" w:rsidP="00AF7109">
      <w:r>
        <w:separator/>
      </w:r>
    </w:p>
  </w:endnote>
  <w:endnote w:type="continuationSeparator" w:id="0">
    <w:p w14:paraId="19763DB0" w14:textId="77777777" w:rsidR="009276C7" w:rsidRDefault="009276C7" w:rsidP="00AF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E3FDE" w14:textId="77777777" w:rsidR="009276C7" w:rsidRDefault="009276C7" w:rsidP="00AF7109">
      <w:r>
        <w:separator/>
      </w:r>
    </w:p>
  </w:footnote>
  <w:footnote w:type="continuationSeparator" w:id="0">
    <w:p w14:paraId="4FBCAE26" w14:textId="77777777" w:rsidR="009276C7" w:rsidRDefault="009276C7" w:rsidP="00AF7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mU1NTAwOTVhNjYyZThiYzcwNTM2MTY5YzNmNGIyZGYifQ=="/>
  </w:docVars>
  <w:rsids>
    <w:rsidRoot w:val="00520B53"/>
    <w:rsid w:val="00065EE7"/>
    <w:rsid w:val="00095710"/>
    <w:rsid w:val="000A2198"/>
    <w:rsid w:val="000A71E7"/>
    <w:rsid w:val="000B2F23"/>
    <w:rsid w:val="000C7E93"/>
    <w:rsid w:val="000D35CE"/>
    <w:rsid w:val="0010017B"/>
    <w:rsid w:val="00131F57"/>
    <w:rsid w:val="001364D1"/>
    <w:rsid w:val="001602E2"/>
    <w:rsid w:val="001671B4"/>
    <w:rsid w:val="001709D6"/>
    <w:rsid w:val="00171944"/>
    <w:rsid w:val="00176EF0"/>
    <w:rsid w:val="001838D9"/>
    <w:rsid w:val="0018517D"/>
    <w:rsid w:val="00195AFC"/>
    <w:rsid w:val="001B06A9"/>
    <w:rsid w:val="001C218F"/>
    <w:rsid w:val="001C729A"/>
    <w:rsid w:val="001F6EB2"/>
    <w:rsid w:val="00265C19"/>
    <w:rsid w:val="00294274"/>
    <w:rsid w:val="00294F16"/>
    <w:rsid w:val="002951FD"/>
    <w:rsid w:val="002B3E95"/>
    <w:rsid w:val="002D18FB"/>
    <w:rsid w:val="00311899"/>
    <w:rsid w:val="003372B8"/>
    <w:rsid w:val="003734D0"/>
    <w:rsid w:val="00374111"/>
    <w:rsid w:val="00397DA9"/>
    <w:rsid w:val="003A03E5"/>
    <w:rsid w:val="003B0E0F"/>
    <w:rsid w:val="003F1E69"/>
    <w:rsid w:val="003F75E7"/>
    <w:rsid w:val="0043435A"/>
    <w:rsid w:val="0044788D"/>
    <w:rsid w:val="0047309B"/>
    <w:rsid w:val="00485AD7"/>
    <w:rsid w:val="00503C4A"/>
    <w:rsid w:val="0050403D"/>
    <w:rsid w:val="00515A81"/>
    <w:rsid w:val="00520B53"/>
    <w:rsid w:val="0053357E"/>
    <w:rsid w:val="00550CA5"/>
    <w:rsid w:val="00557788"/>
    <w:rsid w:val="005735B6"/>
    <w:rsid w:val="00576CBC"/>
    <w:rsid w:val="005952AC"/>
    <w:rsid w:val="005D03DD"/>
    <w:rsid w:val="005D4067"/>
    <w:rsid w:val="005E7623"/>
    <w:rsid w:val="005E7AEE"/>
    <w:rsid w:val="006871A6"/>
    <w:rsid w:val="006A32F9"/>
    <w:rsid w:val="006B7000"/>
    <w:rsid w:val="006E76ED"/>
    <w:rsid w:val="00731E46"/>
    <w:rsid w:val="00737E6F"/>
    <w:rsid w:val="00746A05"/>
    <w:rsid w:val="007D02E2"/>
    <w:rsid w:val="007F4653"/>
    <w:rsid w:val="00812B14"/>
    <w:rsid w:val="00825132"/>
    <w:rsid w:val="00825DBE"/>
    <w:rsid w:val="008319E7"/>
    <w:rsid w:val="00835034"/>
    <w:rsid w:val="0088122F"/>
    <w:rsid w:val="00884B47"/>
    <w:rsid w:val="008B1AC2"/>
    <w:rsid w:val="008C17A0"/>
    <w:rsid w:val="0090693A"/>
    <w:rsid w:val="009276C7"/>
    <w:rsid w:val="00960805"/>
    <w:rsid w:val="00964016"/>
    <w:rsid w:val="00990F7E"/>
    <w:rsid w:val="009966FB"/>
    <w:rsid w:val="009D345C"/>
    <w:rsid w:val="009D5D6E"/>
    <w:rsid w:val="009D649B"/>
    <w:rsid w:val="009E5E25"/>
    <w:rsid w:val="009F7519"/>
    <w:rsid w:val="00A208C3"/>
    <w:rsid w:val="00A33D33"/>
    <w:rsid w:val="00A875FA"/>
    <w:rsid w:val="00AA289A"/>
    <w:rsid w:val="00AD0B52"/>
    <w:rsid w:val="00AD5C87"/>
    <w:rsid w:val="00AE16BB"/>
    <w:rsid w:val="00AF0401"/>
    <w:rsid w:val="00AF6F1D"/>
    <w:rsid w:val="00AF7109"/>
    <w:rsid w:val="00B00601"/>
    <w:rsid w:val="00B5731D"/>
    <w:rsid w:val="00B65C78"/>
    <w:rsid w:val="00B85517"/>
    <w:rsid w:val="00B86F06"/>
    <w:rsid w:val="00BB7789"/>
    <w:rsid w:val="00BD0C6D"/>
    <w:rsid w:val="00BD4029"/>
    <w:rsid w:val="00BD6DA0"/>
    <w:rsid w:val="00BE6E07"/>
    <w:rsid w:val="00BF482A"/>
    <w:rsid w:val="00C25351"/>
    <w:rsid w:val="00C267F6"/>
    <w:rsid w:val="00C3280D"/>
    <w:rsid w:val="00C355AF"/>
    <w:rsid w:val="00C37960"/>
    <w:rsid w:val="00C66E0E"/>
    <w:rsid w:val="00CA3E8E"/>
    <w:rsid w:val="00D477F0"/>
    <w:rsid w:val="00D558D6"/>
    <w:rsid w:val="00D57E56"/>
    <w:rsid w:val="00DA53C3"/>
    <w:rsid w:val="00DB55BD"/>
    <w:rsid w:val="00DD5663"/>
    <w:rsid w:val="00DD644C"/>
    <w:rsid w:val="00E12ADB"/>
    <w:rsid w:val="00E26A5C"/>
    <w:rsid w:val="00E465D4"/>
    <w:rsid w:val="00E8610B"/>
    <w:rsid w:val="00EA458C"/>
    <w:rsid w:val="00EC1A7F"/>
    <w:rsid w:val="00ED3811"/>
    <w:rsid w:val="00EE294D"/>
    <w:rsid w:val="00EF0652"/>
    <w:rsid w:val="00EF3C2F"/>
    <w:rsid w:val="00F17A7D"/>
    <w:rsid w:val="00F250BA"/>
    <w:rsid w:val="00F305AC"/>
    <w:rsid w:val="00F47C9F"/>
    <w:rsid w:val="421C3E3A"/>
    <w:rsid w:val="620C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DBF5F"/>
  <w15:docId w15:val="{045421DF-1559-4BA9-BB0C-59D49BF8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3"/>
    <w:link w:val="aa"/>
    <w:uiPriority w:val="99"/>
    <w:qFormat/>
    <w:pPr>
      <w:ind w:firstLineChars="100" w:firstLine="420"/>
    </w:pPr>
    <w:rPr>
      <w:rFonts w:ascii="Calibri" w:eastAsia="宋体" w:hAnsi="Calibri" w:cs="Times New Roman"/>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NormalCharacter">
    <w:name w:val="NormalCharacter"/>
    <w:qFormat/>
  </w:style>
  <w:style w:type="character" w:customStyle="1" w:styleId="a4">
    <w:name w:val="正文文本 字符"/>
    <w:basedOn w:val="a0"/>
    <w:link w:val="a3"/>
    <w:uiPriority w:val="99"/>
    <w:semiHidden/>
    <w:qFormat/>
  </w:style>
  <w:style w:type="character" w:customStyle="1" w:styleId="Char">
    <w:name w:val="正文首行缩进 Char"/>
    <w:basedOn w:val="a4"/>
    <w:uiPriority w:val="99"/>
    <w:semiHidden/>
    <w:qFormat/>
  </w:style>
  <w:style w:type="character" w:customStyle="1" w:styleId="aa">
    <w:name w:val="正文文本首行缩进 字符"/>
    <w:link w:val="a9"/>
    <w:uiPriority w:val="99"/>
    <w:qFormat/>
    <w:locked/>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刘亚莉</dc:creator>
  <cp:lastModifiedBy>戴 敏</cp:lastModifiedBy>
  <cp:revision>118</cp:revision>
  <dcterms:created xsi:type="dcterms:W3CDTF">2021-08-03T00:28:00Z</dcterms:created>
  <dcterms:modified xsi:type="dcterms:W3CDTF">2022-09-07T00:54:00Z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3B56E9C874464CDA94922CAAF076CCB3</vt:lpwstr>
  </property>
</Properties>
</file>